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054B" w14:textId="77777777" w:rsidR="000E036C" w:rsidRDefault="00AD63DD" w:rsidP="00956370">
      <w:pPr>
        <w:spacing w:after="12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D63DD">
        <w:rPr>
          <w:rFonts w:cstheme="minorHAnsi"/>
          <w:b/>
          <w:sz w:val="24"/>
          <w:szCs w:val="24"/>
        </w:rPr>
        <w:t>KOMENDANT WOJEWÓDZKI POLICJI W GDAŃSKU</w:t>
      </w:r>
    </w:p>
    <w:p w14:paraId="11A9BFC7" w14:textId="77777777" w:rsidR="00956370" w:rsidRDefault="00956370" w:rsidP="00956370">
      <w:pPr>
        <w:spacing w:after="120"/>
        <w:rPr>
          <w:rFonts w:cstheme="minorHAnsi"/>
          <w:b/>
          <w:sz w:val="24"/>
          <w:szCs w:val="24"/>
        </w:rPr>
      </w:pPr>
    </w:p>
    <w:p w14:paraId="382EEB3E" w14:textId="77777777" w:rsidR="00AD63DD" w:rsidRDefault="000E036C" w:rsidP="0095637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D63DD">
        <w:rPr>
          <w:b/>
          <w:bCs/>
          <w:sz w:val="32"/>
          <w:szCs w:val="32"/>
        </w:rPr>
        <w:t xml:space="preserve">Oświadczenie </w:t>
      </w:r>
      <w:r w:rsidR="00AD63DD" w:rsidRPr="00AD63DD">
        <w:rPr>
          <w:b/>
          <w:bCs/>
          <w:sz w:val="32"/>
          <w:szCs w:val="32"/>
        </w:rPr>
        <w:t xml:space="preserve">cząstkowe </w:t>
      </w:r>
      <w:r w:rsidRPr="00AD63DD">
        <w:rPr>
          <w:b/>
          <w:bCs/>
          <w:sz w:val="32"/>
          <w:szCs w:val="32"/>
        </w:rPr>
        <w:t>o stanie kontroli zarządczej</w:t>
      </w:r>
    </w:p>
    <w:p w14:paraId="7B037AF8" w14:textId="60B76591" w:rsidR="00F07A57" w:rsidRPr="00AD63DD" w:rsidRDefault="009866CE" w:rsidP="00956370">
      <w:pPr>
        <w:spacing w:after="0" w:line="240" w:lineRule="auto"/>
        <w:jc w:val="center"/>
        <w:rPr>
          <w:b/>
          <w:sz w:val="32"/>
          <w:szCs w:val="32"/>
        </w:rPr>
      </w:pPr>
      <w:r w:rsidRPr="00AD63DD">
        <w:rPr>
          <w:b/>
          <w:sz w:val="32"/>
          <w:szCs w:val="32"/>
        </w:rPr>
        <w:t>za rok 20</w:t>
      </w:r>
      <w:r w:rsidR="00AD19B8">
        <w:rPr>
          <w:b/>
          <w:sz w:val="32"/>
          <w:szCs w:val="32"/>
        </w:rPr>
        <w:t>2</w:t>
      </w:r>
      <w:r w:rsidR="00CB16DA">
        <w:rPr>
          <w:b/>
          <w:sz w:val="32"/>
          <w:szCs w:val="32"/>
        </w:rPr>
        <w:t>4</w:t>
      </w:r>
    </w:p>
    <w:p w14:paraId="4F9166F1" w14:textId="77777777" w:rsidR="000E036C" w:rsidRDefault="000E036C" w:rsidP="00F07A57">
      <w:pPr>
        <w:spacing w:after="0"/>
        <w:jc w:val="center"/>
      </w:pPr>
    </w:p>
    <w:p w14:paraId="1827064B" w14:textId="77777777" w:rsidR="000E036C" w:rsidRDefault="00AD63DD" w:rsidP="004966D3">
      <w:pPr>
        <w:spacing w:after="0"/>
      </w:pPr>
      <w:r>
        <w:rPr>
          <w:b/>
          <w:bCs/>
        </w:rPr>
        <w:t>Część I</w:t>
      </w:r>
    </w:p>
    <w:p w14:paraId="2C291D73" w14:textId="77777777" w:rsidR="000E036C" w:rsidRDefault="008A3CDC" w:rsidP="004966D3">
      <w:pPr>
        <w:spacing w:after="0"/>
        <w:ind w:firstLine="708"/>
        <w:jc w:val="both"/>
      </w:pPr>
      <w:r>
        <w:t>Działając na rzecz</w:t>
      </w:r>
      <w:r w:rsidR="000E036C">
        <w:t xml:space="preserve"> zapewnieni</w:t>
      </w:r>
      <w:r w:rsidR="00666BAA">
        <w:t>a</w:t>
      </w:r>
      <w:r w:rsidR="000E036C">
        <w:t xml:space="preserve"> funkcjonowania adekwatnej, skutecznej i efektywnej kontroli zarządczej, tj. działań podejmowanych dla zapewnienia realizacji celów i zadań w sposób zgodny </w:t>
      </w:r>
      <w:r w:rsidR="001D25AB">
        <w:br/>
      </w:r>
      <w:r w:rsidR="000E036C">
        <w:t>z prawem, efektywny, oszczędny i terminowy, a w szczególności dla zapewnienia:</w:t>
      </w:r>
    </w:p>
    <w:p w14:paraId="405B9314" w14:textId="77777777" w:rsidR="000E036C" w:rsidRDefault="000E036C" w:rsidP="00632958">
      <w:pPr>
        <w:spacing w:after="0" w:line="240" w:lineRule="auto"/>
      </w:pPr>
      <w:r>
        <w:t>-zgodności działalności z przepisami prawa oraz procedurami wewnętrznymi,</w:t>
      </w:r>
    </w:p>
    <w:p w14:paraId="142638FD" w14:textId="77777777" w:rsidR="000E036C" w:rsidRDefault="000E036C" w:rsidP="00632958">
      <w:pPr>
        <w:spacing w:after="0" w:line="240" w:lineRule="auto"/>
      </w:pPr>
      <w:r>
        <w:t>-skuteczności i efektywności działania,</w:t>
      </w:r>
    </w:p>
    <w:p w14:paraId="196509C5" w14:textId="77777777" w:rsidR="000E036C" w:rsidRDefault="000E036C" w:rsidP="00632958">
      <w:pPr>
        <w:spacing w:after="0" w:line="240" w:lineRule="auto"/>
      </w:pPr>
      <w:r>
        <w:t>-wiarygodności sprawozdań,</w:t>
      </w:r>
    </w:p>
    <w:p w14:paraId="54348576" w14:textId="77777777" w:rsidR="000E036C" w:rsidRDefault="000E036C" w:rsidP="00632958">
      <w:pPr>
        <w:spacing w:after="0" w:line="240" w:lineRule="auto"/>
      </w:pPr>
      <w:r>
        <w:t>-ochrony zasobów,</w:t>
      </w:r>
    </w:p>
    <w:p w14:paraId="7DF0D0DC" w14:textId="77777777" w:rsidR="000E036C" w:rsidRDefault="000E036C" w:rsidP="00632958">
      <w:pPr>
        <w:spacing w:after="0" w:line="240" w:lineRule="auto"/>
      </w:pPr>
      <w:r>
        <w:t>-przestrzegania i promowania zasad etycznego postępowania,</w:t>
      </w:r>
    </w:p>
    <w:p w14:paraId="1A8995B0" w14:textId="77777777" w:rsidR="000E036C" w:rsidRDefault="000E036C" w:rsidP="00632958">
      <w:pPr>
        <w:spacing w:after="0" w:line="240" w:lineRule="auto"/>
      </w:pPr>
      <w:r>
        <w:t>-efektywności i skuteczności przepływu informacji,</w:t>
      </w:r>
    </w:p>
    <w:p w14:paraId="2B404DE4" w14:textId="77777777" w:rsidR="000E036C" w:rsidRDefault="000E036C" w:rsidP="00632958">
      <w:pPr>
        <w:spacing w:after="0" w:line="240" w:lineRule="auto"/>
      </w:pPr>
      <w:r>
        <w:t>-zarządzania ryzykiem,</w:t>
      </w:r>
    </w:p>
    <w:p w14:paraId="5CF8EC35" w14:textId="77777777" w:rsidR="000E036C" w:rsidRDefault="000E036C" w:rsidP="00632958">
      <w:pPr>
        <w:spacing w:after="0" w:line="240" w:lineRule="auto"/>
      </w:pPr>
      <w:r>
        <w:t xml:space="preserve">oświadczam, że </w:t>
      </w:r>
      <w:r w:rsidR="00666BAA" w:rsidRPr="00666BAA">
        <w:t>w zakresie zadań i odpowiedzialności mi powierzonych, tj.:</w:t>
      </w:r>
    </w:p>
    <w:p w14:paraId="548A98ED" w14:textId="77777777" w:rsidR="00FD7CFB" w:rsidRPr="00632958" w:rsidRDefault="00FD7CFB" w:rsidP="008B4B4C">
      <w:pPr>
        <w:spacing w:after="0" w:line="240" w:lineRule="auto"/>
        <w:jc w:val="center"/>
        <w:rPr>
          <w:b/>
          <w:sz w:val="24"/>
          <w:szCs w:val="24"/>
        </w:rPr>
      </w:pPr>
      <w:r w:rsidRPr="00632958">
        <w:rPr>
          <w:b/>
          <w:sz w:val="24"/>
          <w:szCs w:val="24"/>
        </w:rPr>
        <w:t>Komend</w:t>
      </w:r>
      <w:r w:rsidR="005A0A0F" w:rsidRPr="00632958">
        <w:rPr>
          <w:b/>
          <w:sz w:val="24"/>
          <w:szCs w:val="24"/>
        </w:rPr>
        <w:t>y</w:t>
      </w:r>
      <w:r w:rsidRPr="00632958">
        <w:rPr>
          <w:b/>
          <w:sz w:val="24"/>
          <w:szCs w:val="24"/>
        </w:rPr>
        <w:t xml:space="preserve"> Wojewódzkiej Policji w Gdańsku</w:t>
      </w:r>
    </w:p>
    <w:p w14:paraId="6419969C" w14:textId="77777777" w:rsidR="000E036C" w:rsidRDefault="000E036C" w:rsidP="008B4B4C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44B3C8B2" w14:textId="2F222E93" w:rsidR="000E036C" w:rsidRDefault="000E036C" w:rsidP="009C6038">
      <w:pPr>
        <w:spacing w:after="0"/>
        <w:jc w:val="center"/>
      </w:pPr>
      <w:r>
        <w:t>(</w:t>
      </w:r>
      <w:r w:rsidR="005A0A0F" w:rsidRPr="005A0A0F">
        <w:rPr>
          <w:i/>
          <w:sz w:val="20"/>
          <w:szCs w:val="20"/>
        </w:rPr>
        <w:t>należy wpisać nazwę komórki organizacyjnej MSW</w:t>
      </w:r>
      <w:r w:rsidR="00F03FA3">
        <w:rPr>
          <w:i/>
          <w:sz w:val="20"/>
          <w:szCs w:val="20"/>
        </w:rPr>
        <w:t>iA</w:t>
      </w:r>
      <w:r w:rsidR="005A0A0F" w:rsidRPr="005A0A0F">
        <w:rPr>
          <w:i/>
          <w:sz w:val="20"/>
          <w:szCs w:val="20"/>
        </w:rPr>
        <w:t xml:space="preserve"> lub jednostki</w:t>
      </w:r>
      <w:r w:rsidR="005A0A0F">
        <w:t>)</w:t>
      </w:r>
    </w:p>
    <w:p w14:paraId="40272F54" w14:textId="77777777" w:rsidR="000E036C" w:rsidRDefault="00060DCE" w:rsidP="000E036C">
      <w:pPr>
        <w:rPr>
          <w:b/>
          <w:bCs/>
        </w:rPr>
      </w:pPr>
      <w:r>
        <w:rPr>
          <w:b/>
          <w:bCs/>
        </w:rPr>
        <w:t>Informuję, że:</w:t>
      </w:r>
    </w:p>
    <w:p w14:paraId="3A4F7B1D" w14:textId="77777777" w:rsidR="00060DCE" w:rsidRPr="001D25AB" w:rsidRDefault="00060DCE" w:rsidP="001D25AB">
      <w:pPr>
        <w:spacing w:line="240" w:lineRule="auto"/>
      </w:pPr>
      <w:r w:rsidRPr="001D25AB">
        <w:rPr>
          <w:bCs/>
        </w:rPr>
        <w:t xml:space="preserve">A </w:t>
      </w:r>
      <w:sdt>
        <w:sdtPr>
          <w:rPr>
            <w:bCs/>
          </w:rPr>
          <w:id w:val="-11258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5AB" w:rsidRPr="001D25A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D25AB" w:rsidRPr="001D25AB">
        <w:rPr>
          <w:bCs/>
        </w:rPr>
        <w:t xml:space="preserve"> </w:t>
      </w:r>
      <w:r w:rsidRPr="001D25AB">
        <w:rPr>
          <w:strike/>
        </w:rPr>
        <w:t>w wystarczającym stopniu funkcjonowała adekwatna, skuteczna i efektywna kontrola zarządcza</w:t>
      </w:r>
      <w:r w:rsidRPr="001D25AB">
        <w:t>.</w:t>
      </w:r>
    </w:p>
    <w:p w14:paraId="1632D9F6" w14:textId="77777777" w:rsidR="00060DCE" w:rsidRPr="001D25AB" w:rsidRDefault="00060DCE" w:rsidP="001D25AB">
      <w:pPr>
        <w:spacing w:line="240" w:lineRule="auto"/>
      </w:pPr>
      <w:r w:rsidRPr="001D25AB">
        <w:t xml:space="preserve">B </w:t>
      </w:r>
      <w:sdt>
        <w:sdtPr>
          <w:id w:val="-271788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5AB">
            <w:rPr>
              <w:rFonts w:ascii="MS Gothic" w:eastAsia="MS Gothic" w:hAnsi="MS Gothic" w:hint="eastAsia"/>
            </w:rPr>
            <w:t>☒</w:t>
          </w:r>
        </w:sdtContent>
      </w:sdt>
      <w:r w:rsidR="001D25AB" w:rsidRPr="001D25AB">
        <w:t xml:space="preserve"> </w:t>
      </w:r>
      <w:r w:rsidRPr="001D25AB">
        <w:t>w ograniczonym stopniu funkcjonowała adekwatna, skuteczna i efektywna kontrola zarządcza.</w:t>
      </w:r>
    </w:p>
    <w:p w14:paraId="37E05E5A" w14:textId="77777777" w:rsidR="00632958" w:rsidRPr="001D25AB" w:rsidRDefault="00632958" w:rsidP="001D25AB">
      <w:pPr>
        <w:spacing w:line="240" w:lineRule="auto"/>
      </w:pPr>
      <w:r w:rsidRPr="001D25AB">
        <w:t xml:space="preserve">C </w:t>
      </w:r>
      <w:sdt>
        <w:sdtPr>
          <w:id w:val="19691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5AB" w:rsidRPr="001D25AB">
            <w:rPr>
              <w:rFonts w:ascii="MS Gothic" w:eastAsia="MS Gothic" w:hAnsi="MS Gothic" w:hint="eastAsia"/>
            </w:rPr>
            <w:t>☐</w:t>
          </w:r>
        </w:sdtContent>
      </w:sdt>
      <w:r w:rsidR="001D25AB" w:rsidRPr="001D25AB">
        <w:t xml:space="preserve"> </w:t>
      </w:r>
      <w:r w:rsidRPr="001D25AB">
        <w:rPr>
          <w:strike/>
        </w:rPr>
        <w:t>nie funkcjonowała adekwatna, skuteczna i efektywna kontrola zarządcza</w:t>
      </w:r>
      <w:r w:rsidRPr="001D25AB">
        <w:t>.</w:t>
      </w:r>
    </w:p>
    <w:p w14:paraId="35906E13" w14:textId="77777777" w:rsidR="000E036C" w:rsidRDefault="001D25AB" w:rsidP="00956370">
      <w:pPr>
        <w:spacing w:after="0"/>
        <w:ind w:firstLine="708"/>
      </w:pPr>
      <w:r>
        <w:t>N</w:t>
      </w:r>
      <w:r w:rsidR="000E036C">
        <w:t>iniejsze oświadczenie opiera się na mojej ocenie i informacjach dostępnych w czasie sporządzania niniejszego oświadczenia pochodzących z:</w:t>
      </w:r>
    </w:p>
    <w:p w14:paraId="00DB9E68" w14:textId="77777777" w:rsidR="00B94325" w:rsidRDefault="00E31C63" w:rsidP="00956370">
      <w:pPr>
        <w:spacing w:after="0" w:line="240" w:lineRule="auto"/>
      </w:pPr>
      <w:sdt>
        <w:sdtPr>
          <w:id w:val="-1438973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>monit</w:t>
      </w:r>
      <w:r w:rsidR="00B94325">
        <w:t>oringu realizacji celów i zadań,</w:t>
      </w:r>
    </w:p>
    <w:p w14:paraId="0458A48C" w14:textId="77777777" w:rsidR="0030464A" w:rsidRDefault="00E31C63" w:rsidP="00956370">
      <w:pPr>
        <w:spacing w:after="0" w:line="240" w:lineRule="auto"/>
      </w:pPr>
      <w:sdt>
        <w:sdtPr>
          <w:id w:val="1062370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 xml:space="preserve">samooceny kontroli zarządczej przeprowadzonej z uwzględnieniem standardów kontroli </w:t>
      </w:r>
      <w:r w:rsidR="001F0480">
        <w:t xml:space="preserve">  </w:t>
      </w:r>
      <w:r w:rsidR="0030464A">
        <w:t xml:space="preserve"> </w:t>
      </w:r>
    </w:p>
    <w:p w14:paraId="57AD3B24" w14:textId="33410501" w:rsidR="000E036C" w:rsidRDefault="000E036C" w:rsidP="00956370">
      <w:pPr>
        <w:spacing w:after="0" w:line="240" w:lineRule="auto"/>
      </w:pPr>
      <w:r>
        <w:t>zarządczej dla sektora finansów publicznych,</w:t>
      </w:r>
    </w:p>
    <w:p w14:paraId="2BC2C6D4" w14:textId="77777777" w:rsidR="000E036C" w:rsidRDefault="00E31C63" w:rsidP="00956370">
      <w:pPr>
        <w:spacing w:after="0" w:line="240" w:lineRule="auto"/>
      </w:pPr>
      <w:sdt>
        <w:sdtPr>
          <w:id w:val="1088965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>procesu zarządzania ryzykiem,</w:t>
      </w:r>
    </w:p>
    <w:p w14:paraId="6A527912" w14:textId="364AC721" w:rsidR="000E036C" w:rsidRDefault="00E31C63" w:rsidP="00956370">
      <w:pPr>
        <w:spacing w:after="0" w:line="240" w:lineRule="auto"/>
      </w:pPr>
      <w:sdt>
        <w:sdtPr>
          <w:id w:val="-743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C06">
            <w:rPr>
              <w:rFonts w:ascii="MS Gothic" w:eastAsia="MS Gothic" w:hAnsi="MS Gothic" w:hint="eastAsia"/>
            </w:rPr>
            <w:t>☐</w:t>
          </w:r>
        </w:sdtContent>
      </w:sdt>
      <w:r w:rsidR="000E036C">
        <w:t>audytu wewnętrznego,</w:t>
      </w:r>
    </w:p>
    <w:p w14:paraId="78FBA15F" w14:textId="77777777" w:rsidR="000E036C" w:rsidRDefault="00E31C63" w:rsidP="00956370">
      <w:pPr>
        <w:spacing w:after="0" w:line="240" w:lineRule="auto"/>
      </w:pPr>
      <w:sdt>
        <w:sdtPr>
          <w:id w:val="-4401526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>kontroli wewnętrznych,</w:t>
      </w:r>
    </w:p>
    <w:p w14:paraId="686AA0B0" w14:textId="77777777" w:rsidR="000E036C" w:rsidRDefault="00E31C63" w:rsidP="00956370">
      <w:pPr>
        <w:spacing w:after="0" w:line="240" w:lineRule="auto"/>
      </w:pPr>
      <w:sdt>
        <w:sdtPr>
          <w:id w:val="-261806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>kontroli zewnętrznych,</w:t>
      </w:r>
    </w:p>
    <w:p w14:paraId="5DA35E6C" w14:textId="77777777" w:rsidR="0030464A" w:rsidRDefault="00E31C63" w:rsidP="00347ABC">
      <w:pPr>
        <w:spacing w:after="0" w:line="240" w:lineRule="auto"/>
        <w:jc w:val="both"/>
      </w:pPr>
      <w:sdt>
        <w:sdtPr>
          <w:id w:val="-985009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370">
            <w:rPr>
              <w:rFonts w:ascii="MS Gothic" w:eastAsia="MS Gothic" w:hAnsi="MS Gothic" w:hint="eastAsia"/>
            </w:rPr>
            <w:t>☒</w:t>
          </w:r>
        </w:sdtContent>
      </w:sdt>
      <w:r w:rsidR="000E036C">
        <w:t>innych źródeł informacji:</w:t>
      </w:r>
      <w:r w:rsidR="0030464A">
        <w:t xml:space="preserve"> między innymi</w:t>
      </w:r>
      <w:r w:rsidR="000E036C">
        <w:t xml:space="preserve"> </w:t>
      </w:r>
      <w:r w:rsidR="009866CE">
        <w:t>analizy skarg i wniosków, analizy</w:t>
      </w:r>
      <w:r w:rsidR="0030464A">
        <w:t xml:space="preserve"> stanu dyscypliny, </w:t>
      </w:r>
      <w:r w:rsidR="009866CE">
        <w:t>analizy</w:t>
      </w:r>
      <w:r w:rsidR="00230D3A">
        <w:t xml:space="preserve"> </w:t>
      </w:r>
      <w:r w:rsidR="009866CE">
        <w:t>stanu bhp i ppoż., analizy</w:t>
      </w:r>
      <w:r w:rsidR="0030464A">
        <w:t xml:space="preserve"> szkód w mieniu skarbu państwa, </w:t>
      </w:r>
      <w:r w:rsidR="009866CE">
        <w:t>informacji</w:t>
      </w:r>
      <w:r w:rsidR="0030464A">
        <w:t xml:space="preserve"> z zakresu</w:t>
      </w:r>
      <w:r w:rsidR="009866CE">
        <w:t xml:space="preserve"> </w:t>
      </w:r>
      <w:r w:rsidR="0030464A">
        <w:t>ochrony  danych osobowych i bezpieczeństwa teleinformatycznego.</w:t>
      </w:r>
    </w:p>
    <w:p w14:paraId="5F6A30F2" w14:textId="77777777" w:rsidR="000E036C" w:rsidRDefault="000E036C" w:rsidP="00347ABC">
      <w:pPr>
        <w:ind w:firstLine="708"/>
        <w:jc w:val="both"/>
      </w:pPr>
      <w:r>
        <w:t>Jednocześnie oświadczam, że nie są mi znane inne fakty lub okoliczności, które mogłyby wpłynąć na treść niniejszego oświadczenia.</w:t>
      </w:r>
    </w:p>
    <w:p w14:paraId="07E49A58" w14:textId="77777777" w:rsidR="00AE7C24" w:rsidRDefault="00AE7C24" w:rsidP="000E036C"/>
    <w:p w14:paraId="6801E10E" w14:textId="018F9495" w:rsidR="00956370" w:rsidRDefault="001842FA" w:rsidP="00956370">
      <w:pPr>
        <w:spacing w:after="0"/>
      </w:pPr>
      <w:r>
        <w:t>Gdańsk,</w:t>
      </w:r>
      <w:r w:rsidR="006F127B">
        <w:t xml:space="preserve"> </w:t>
      </w:r>
      <w:r w:rsidR="00956370">
        <w:tab/>
      </w:r>
      <w:r w:rsidR="00EA2E1C">
        <w:tab/>
      </w:r>
    </w:p>
    <w:p w14:paraId="2B23D40B" w14:textId="77777777" w:rsidR="00956370" w:rsidRDefault="00956370" w:rsidP="00956370">
      <w:pPr>
        <w:spacing w:after="0"/>
      </w:pPr>
      <w:r>
        <w:t>…………………………………………</w:t>
      </w:r>
      <w:r w:rsidR="00EA2E1C">
        <w:t>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88A6A70" w14:textId="77777777" w:rsidR="000E036C" w:rsidRPr="00956370" w:rsidRDefault="00956370" w:rsidP="00956370">
      <w:pPr>
        <w:spacing w:after="0"/>
        <w:ind w:left="284"/>
        <w:rPr>
          <w:i/>
          <w:sz w:val="20"/>
          <w:szCs w:val="20"/>
        </w:rPr>
      </w:pPr>
      <w:r w:rsidRPr="00956370">
        <w:rPr>
          <w:i/>
          <w:sz w:val="20"/>
          <w:szCs w:val="20"/>
        </w:rPr>
        <w:t>(</w:t>
      </w:r>
      <w:r w:rsidR="000E036C" w:rsidRPr="00956370">
        <w:rPr>
          <w:i/>
          <w:sz w:val="20"/>
          <w:szCs w:val="20"/>
        </w:rPr>
        <w:t>miejscowość, data)</w:t>
      </w:r>
      <w:r w:rsidR="000E036C" w:rsidRPr="00956370">
        <w:rPr>
          <w:rStyle w:val="tabulatory"/>
          <w:i/>
          <w:sz w:val="20"/>
          <w:szCs w:val="20"/>
        </w:rPr>
        <w:t> </w:t>
      </w:r>
      <w:r w:rsidR="0012502A" w:rsidRPr="00956370">
        <w:rPr>
          <w:rStyle w:val="tabulatory"/>
          <w:i/>
          <w:sz w:val="20"/>
          <w:szCs w:val="20"/>
        </w:rPr>
        <w:t xml:space="preserve"> </w:t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</w:r>
      <w:r>
        <w:rPr>
          <w:rStyle w:val="tabulatory"/>
          <w:i/>
          <w:sz w:val="20"/>
          <w:szCs w:val="20"/>
        </w:rPr>
        <w:tab/>
        <w:t xml:space="preserve">           </w:t>
      </w:r>
      <w:r w:rsidR="000E036C" w:rsidRPr="00956370">
        <w:rPr>
          <w:i/>
          <w:sz w:val="20"/>
          <w:szCs w:val="20"/>
        </w:rPr>
        <w:t xml:space="preserve">(podpis </w:t>
      </w:r>
      <w:r w:rsidRPr="00956370">
        <w:rPr>
          <w:i/>
          <w:sz w:val="20"/>
          <w:szCs w:val="20"/>
        </w:rPr>
        <w:t>i pieczątka</w:t>
      </w:r>
      <w:r w:rsidR="000E036C" w:rsidRPr="00956370">
        <w:rPr>
          <w:i/>
          <w:sz w:val="20"/>
          <w:szCs w:val="20"/>
        </w:rPr>
        <w:t>)</w:t>
      </w:r>
    </w:p>
    <w:p w14:paraId="11220642" w14:textId="77777777" w:rsidR="004966D3" w:rsidRDefault="004966D3" w:rsidP="004966D3">
      <w:pPr>
        <w:spacing w:after="0"/>
        <w:rPr>
          <w:b/>
          <w:bCs/>
        </w:rPr>
      </w:pPr>
    </w:p>
    <w:p w14:paraId="6156D4F6" w14:textId="77777777" w:rsidR="000E036C" w:rsidRDefault="000B7BB5" w:rsidP="004966D3">
      <w:pPr>
        <w:spacing w:after="0"/>
      </w:pPr>
      <w:r>
        <w:rPr>
          <w:b/>
          <w:bCs/>
        </w:rPr>
        <w:lastRenderedPageBreak/>
        <w:t>Część</w:t>
      </w:r>
      <w:r w:rsidR="000E036C">
        <w:rPr>
          <w:b/>
          <w:bCs/>
        </w:rPr>
        <w:t xml:space="preserve"> II</w:t>
      </w:r>
    </w:p>
    <w:p w14:paraId="5B34CA0A" w14:textId="7E3D1E5E" w:rsidR="000E036C" w:rsidRDefault="000E036C" w:rsidP="004966D3">
      <w:pPr>
        <w:pStyle w:val="Akapitzlist"/>
        <w:numPr>
          <w:ilvl w:val="0"/>
          <w:numId w:val="7"/>
        </w:numPr>
        <w:spacing w:after="0"/>
        <w:ind w:left="426" w:hanging="426"/>
      </w:pPr>
      <w:r>
        <w:t>Zastrzeżenia dotyczące funkcjonowania kontroli zarządczej w roku ubiegłym.</w:t>
      </w:r>
    </w:p>
    <w:p w14:paraId="1D9756BE" w14:textId="1CABB0EB" w:rsidR="00557B04" w:rsidRDefault="005D388F" w:rsidP="00AF06CB">
      <w:pPr>
        <w:pStyle w:val="Akapitzlist"/>
        <w:spacing w:after="0"/>
        <w:ind w:left="426"/>
        <w:jc w:val="both"/>
      </w:pPr>
      <w:r>
        <w:t xml:space="preserve">a) Od dnia 01.02.2023 r. </w:t>
      </w:r>
      <w:r w:rsidR="00557B04">
        <w:t>na stanowisku</w:t>
      </w:r>
      <w:r>
        <w:t xml:space="preserve"> audytora wewnętrznego</w:t>
      </w:r>
      <w:r w:rsidR="004A281B">
        <w:t xml:space="preserve"> w KSC</w:t>
      </w:r>
      <w:r w:rsidR="00557B04">
        <w:t xml:space="preserve"> pozostaje wakat</w:t>
      </w:r>
      <w:r w:rsidR="005269C9">
        <w:t>,</w:t>
      </w:r>
      <w:r w:rsidR="00557B04">
        <w:t xml:space="preserve"> </w:t>
      </w:r>
      <w:r w:rsidR="00D5747F">
        <w:br/>
      </w:r>
      <w:r w:rsidR="00557B04">
        <w:t>co skutkowało nieprzeprowadzeniem czynności związanych z audytem wewnętrznym</w:t>
      </w:r>
      <w:r>
        <w:t xml:space="preserve"> w 202</w:t>
      </w:r>
      <w:r w:rsidR="002F614F">
        <w:t>4</w:t>
      </w:r>
      <w:r>
        <w:t xml:space="preserve"> roku. </w:t>
      </w:r>
      <w:r w:rsidR="00557B04" w:rsidRPr="00557B04">
        <w:rPr>
          <w:rFonts w:cstheme="minorHAnsi"/>
        </w:rPr>
        <w:t>Na wskazany wakat przeprowadzano konkursy w terminach 16.12.2022 r. – konkurs nierozstrzygnięty, 02.02.2023 r. – rezygnacja kandydata oraz 30.06.202</w:t>
      </w:r>
      <w:r w:rsidR="00110FB2">
        <w:rPr>
          <w:rFonts w:cstheme="minorHAnsi"/>
        </w:rPr>
        <w:t>3</w:t>
      </w:r>
      <w:r w:rsidR="00557B04" w:rsidRPr="00557B04">
        <w:rPr>
          <w:rFonts w:cstheme="minorHAnsi"/>
        </w:rPr>
        <w:t xml:space="preserve"> r. – konkurs nierozstrzygnięty. Obecnie </w:t>
      </w:r>
      <w:r w:rsidR="004A281B">
        <w:rPr>
          <w:rFonts w:cstheme="minorHAnsi"/>
        </w:rPr>
        <w:t>trwa</w:t>
      </w:r>
      <w:r w:rsidR="00AF06CB">
        <w:rPr>
          <w:rFonts w:cstheme="minorHAnsi"/>
        </w:rPr>
        <w:t>ją prace nad włączeniem do Jednoosobowego Stanowiska do Spraw Audytu Wewnętrznego etatu Policji w zamian za etat cywilny, celem pozyskania odpowiedniego kandydata na stanowisko audytora wewnętrznego.</w:t>
      </w:r>
    </w:p>
    <w:p w14:paraId="1CA9FF02" w14:textId="36B5216F" w:rsidR="00296B58" w:rsidRDefault="00557B04" w:rsidP="002F614F">
      <w:pPr>
        <w:ind w:left="426"/>
      </w:pPr>
      <w:r>
        <w:t xml:space="preserve">b) </w:t>
      </w:r>
      <w:r w:rsidR="0023051A">
        <w:t xml:space="preserve">Potrzeba doskonalenia systemu kontroli zarządczej </w:t>
      </w:r>
      <w:r w:rsidR="00DA3016">
        <w:t xml:space="preserve">w szczególności </w:t>
      </w:r>
      <w:r w:rsidR="0023051A">
        <w:t>w obszar</w:t>
      </w:r>
      <w:r w:rsidR="009C203D">
        <w:t>ze</w:t>
      </w:r>
      <w:r w:rsidR="0023051A">
        <w:t>:</w:t>
      </w:r>
      <w:r w:rsidR="0023051A" w:rsidRPr="008E1CC7">
        <w:t xml:space="preserve"> </w:t>
      </w:r>
      <w:r w:rsidR="0023051A">
        <w:br/>
      </w:r>
      <w:r w:rsidR="00355982">
        <w:t xml:space="preserve">- </w:t>
      </w:r>
      <w:r w:rsidR="00A0313A">
        <w:t>Środowiska wewnętrznego</w:t>
      </w:r>
      <w:r w:rsidR="00355982">
        <w:t xml:space="preserve"> ze szczególnym zwróceniem uwagi </w:t>
      </w:r>
      <w:r w:rsidR="00A0313A">
        <w:t>na braki kadrowe.</w:t>
      </w:r>
    </w:p>
    <w:p w14:paraId="40A8A287" w14:textId="20B077D3" w:rsidR="000E036C" w:rsidRDefault="000E036C" w:rsidP="00296B58">
      <w:pPr>
        <w:spacing w:after="0"/>
        <w:jc w:val="both"/>
        <w:rPr>
          <w:i/>
          <w:sz w:val="20"/>
          <w:szCs w:val="20"/>
        </w:rPr>
      </w:pPr>
      <w:r w:rsidRPr="007E113C">
        <w:rPr>
          <w:i/>
          <w:sz w:val="20"/>
          <w:szCs w:val="20"/>
        </w:rPr>
        <w:t xml:space="preserve">Należy opisać przyczyny złożenia zastrzeżeń w zakresie funkcjonowania kontroli zarządczej, np. istotną słabość kontroli zarządczej, istotną nieprawidłowość w funkcjonowaniu działu administracji rządowej, istotny </w:t>
      </w:r>
      <w:r w:rsidR="00D5747F">
        <w:rPr>
          <w:i/>
          <w:sz w:val="20"/>
          <w:szCs w:val="20"/>
        </w:rPr>
        <w:br/>
      </w:r>
      <w:r w:rsidRPr="007E113C">
        <w:rPr>
          <w:i/>
          <w:sz w:val="20"/>
          <w:szCs w:val="20"/>
        </w:rPr>
        <w:t xml:space="preserve">cel lub zadanie, które nie zostały zrealizowane, niewystarczający monitoring kontroli zarządczej, wraz </w:t>
      </w:r>
      <w:r w:rsidR="00D5747F">
        <w:rPr>
          <w:i/>
          <w:sz w:val="20"/>
          <w:szCs w:val="20"/>
        </w:rPr>
        <w:br/>
      </w:r>
      <w:r w:rsidRPr="007E113C">
        <w:rPr>
          <w:i/>
          <w:sz w:val="20"/>
          <w:szCs w:val="20"/>
        </w:rPr>
        <w:t xml:space="preserve">z podaniem, jeżeli to możliwe, elementu, którego zastrzeżenia dotyczą, w szczególności: zgodności działalności </w:t>
      </w:r>
      <w:r w:rsidR="00D5747F">
        <w:rPr>
          <w:i/>
          <w:sz w:val="20"/>
          <w:szCs w:val="20"/>
        </w:rPr>
        <w:br/>
      </w:r>
      <w:r w:rsidRPr="007E113C">
        <w:rPr>
          <w:i/>
          <w:sz w:val="20"/>
          <w:szCs w:val="20"/>
        </w:rPr>
        <w:t xml:space="preserve">z przepisami prawa oraz procedurami wewnętrznymi, skuteczności i efektywności działania, wiarygodności sprawozdań, ochrony zasobów, przestrzegania i promowania zasad etycznego postępowania, efektywności </w:t>
      </w:r>
      <w:r w:rsidR="00D5747F">
        <w:rPr>
          <w:i/>
          <w:sz w:val="20"/>
          <w:szCs w:val="20"/>
        </w:rPr>
        <w:br/>
      </w:r>
      <w:r w:rsidRPr="007E113C">
        <w:rPr>
          <w:i/>
          <w:sz w:val="20"/>
          <w:szCs w:val="20"/>
        </w:rPr>
        <w:t>i skuteczności przepływu informacji lub zarządzania ryzykiem.</w:t>
      </w:r>
    </w:p>
    <w:p w14:paraId="206FF4BB" w14:textId="77777777" w:rsidR="00296B58" w:rsidRPr="007E113C" w:rsidRDefault="00296B58" w:rsidP="00296B58">
      <w:pPr>
        <w:spacing w:after="0"/>
        <w:jc w:val="both"/>
        <w:rPr>
          <w:i/>
          <w:sz w:val="20"/>
          <w:szCs w:val="20"/>
        </w:rPr>
      </w:pPr>
    </w:p>
    <w:p w14:paraId="020C5BB1" w14:textId="77777777" w:rsidR="000E036C" w:rsidRDefault="000E036C" w:rsidP="009539F8">
      <w:pPr>
        <w:pStyle w:val="Akapitzlist"/>
        <w:numPr>
          <w:ilvl w:val="0"/>
          <w:numId w:val="7"/>
        </w:numPr>
        <w:ind w:left="426" w:hanging="426"/>
      </w:pPr>
      <w:r>
        <w:t>Planowane działania, które zostaną podjęte w celu poprawy funkcjonowania kontroli zarządczej.</w:t>
      </w:r>
    </w:p>
    <w:p w14:paraId="6883E5D5" w14:textId="72B3F54C" w:rsidR="008F1BD4" w:rsidRDefault="008972FA" w:rsidP="009539F8">
      <w:pPr>
        <w:pStyle w:val="Akapitzlist"/>
        <w:numPr>
          <w:ilvl w:val="0"/>
          <w:numId w:val="9"/>
        </w:numPr>
        <w:ind w:hanging="294"/>
        <w:jc w:val="both"/>
      </w:pPr>
      <w:r>
        <w:t>O</w:t>
      </w:r>
      <w:r w:rsidR="007943C3">
        <w:t>rganizowanie</w:t>
      </w:r>
      <w:r w:rsidR="004E4C23">
        <w:t xml:space="preserve"> przez Naczelnika Wydziału </w:t>
      </w:r>
      <w:r w:rsidR="00740A89">
        <w:t>Komunikacji Społecznej</w:t>
      </w:r>
      <w:r w:rsidR="004E4C23">
        <w:t xml:space="preserve"> KWP w Gdańsku</w:t>
      </w:r>
      <w:r w:rsidR="00E11343">
        <w:t xml:space="preserve"> bieżących</w:t>
      </w:r>
      <w:r w:rsidR="004E4C23">
        <w:t xml:space="preserve"> konsultacji</w:t>
      </w:r>
      <w:r w:rsidR="00E11343">
        <w:t xml:space="preserve"> z zakresu</w:t>
      </w:r>
      <w:r w:rsidR="004E4C23">
        <w:t xml:space="preserve"> kontroli zarządczej, w szczególności dotyczących procesu zarz</w:t>
      </w:r>
      <w:r w:rsidR="002E3185">
        <w:t>ą</w:t>
      </w:r>
      <w:r w:rsidR="004E4C23">
        <w:t>dzania ryzykiem, adresowanych do kierowników komórek</w:t>
      </w:r>
      <w:r w:rsidR="00740A89">
        <w:t>/jednostek</w:t>
      </w:r>
      <w:r w:rsidR="004E4C23">
        <w:t xml:space="preserve"> organizacyjnych </w:t>
      </w:r>
      <w:r w:rsidR="00740A89">
        <w:t xml:space="preserve">Policji </w:t>
      </w:r>
      <w:r w:rsidR="00E11343">
        <w:br/>
      </w:r>
      <w:r w:rsidR="00740A89">
        <w:t>woj. pomorskiego</w:t>
      </w:r>
      <w:r w:rsidR="004E4C23">
        <w:t xml:space="preserve"> – praca bieżąca, cały 202</w:t>
      </w:r>
      <w:r w:rsidR="008D0DE0">
        <w:t>5</w:t>
      </w:r>
      <w:r w:rsidR="00740A89">
        <w:t>.</w:t>
      </w:r>
    </w:p>
    <w:p w14:paraId="2714F8FE" w14:textId="0E3F1B8C" w:rsidR="00773A9A" w:rsidRDefault="00773A9A" w:rsidP="009539F8">
      <w:pPr>
        <w:pStyle w:val="Akapitzlist"/>
        <w:numPr>
          <w:ilvl w:val="0"/>
          <w:numId w:val="9"/>
        </w:numPr>
        <w:ind w:hanging="294"/>
        <w:jc w:val="both"/>
      </w:pPr>
      <w:r>
        <w:t xml:space="preserve">Monitorowanie </w:t>
      </w:r>
      <w:r w:rsidR="0044284B">
        <w:t>aktów prawa wewnętrznego dot. organizacji systemu kontroli zarządczej, bieżące reagowanie na zmiany w przepisach nadrzędnych w celu ich implementacji</w:t>
      </w:r>
      <w:r w:rsidR="00C85329">
        <w:t xml:space="preserve"> -</w:t>
      </w:r>
      <w:r w:rsidR="007C48E4">
        <w:t xml:space="preserve"> </w:t>
      </w:r>
      <w:r w:rsidR="00EA3D8E">
        <w:t xml:space="preserve">praca </w:t>
      </w:r>
      <w:r w:rsidR="007C48E4">
        <w:t xml:space="preserve"> bieżąca, cały 20</w:t>
      </w:r>
      <w:r w:rsidR="003F0CC2">
        <w:t>2</w:t>
      </w:r>
      <w:r w:rsidR="008D0DE0">
        <w:t>5</w:t>
      </w:r>
      <w:r w:rsidR="00A0313A">
        <w:t xml:space="preserve"> rok.</w:t>
      </w:r>
    </w:p>
    <w:p w14:paraId="6AA0EF3A" w14:textId="115354CD" w:rsidR="00C26918" w:rsidRDefault="009539F8" w:rsidP="009539F8">
      <w:pPr>
        <w:pStyle w:val="Akapitzlist"/>
        <w:numPr>
          <w:ilvl w:val="0"/>
          <w:numId w:val="9"/>
        </w:numPr>
        <w:ind w:hanging="294"/>
        <w:jc w:val="both"/>
      </w:pPr>
      <w:r>
        <w:t>Ścisła współpraca</w:t>
      </w:r>
      <w:r w:rsidR="008F1BD4">
        <w:t>, konsultacje merytoryczne</w:t>
      </w:r>
      <w:r>
        <w:t xml:space="preserve"> z </w:t>
      </w:r>
      <w:r w:rsidR="00A56C53">
        <w:t>Wydziałem</w:t>
      </w:r>
      <w:r>
        <w:t xml:space="preserve"> do spraw Analiz i Kontroli Zarządczej Gabinetu KGP</w:t>
      </w:r>
      <w:r w:rsidR="007C48E4">
        <w:t xml:space="preserve"> – </w:t>
      </w:r>
      <w:r w:rsidR="00EA3D8E">
        <w:t xml:space="preserve">praca </w:t>
      </w:r>
      <w:r w:rsidR="007C48E4">
        <w:t>bieżąca, cały 20</w:t>
      </w:r>
      <w:r w:rsidR="003F0CC2">
        <w:t>2</w:t>
      </w:r>
      <w:r w:rsidR="008D0DE0">
        <w:t>5</w:t>
      </w:r>
      <w:r w:rsidR="00A0313A">
        <w:t xml:space="preserve"> rok</w:t>
      </w:r>
      <w:r>
        <w:t>.</w:t>
      </w:r>
    </w:p>
    <w:p w14:paraId="4AB3198E" w14:textId="6E315116" w:rsidR="00CB16DA" w:rsidRDefault="00CB16DA" w:rsidP="009539F8">
      <w:pPr>
        <w:pStyle w:val="Akapitzlist"/>
        <w:numPr>
          <w:ilvl w:val="0"/>
          <w:numId w:val="9"/>
        </w:numPr>
        <w:ind w:hanging="294"/>
        <w:jc w:val="both"/>
      </w:pPr>
      <w:r>
        <w:t xml:space="preserve">Włączenie do Jednoosobowego Stanowiska do Spraw Audytu Wewnętrznego etatu Policji </w:t>
      </w:r>
      <w:r w:rsidR="00A0313A">
        <w:br/>
      </w:r>
      <w:r>
        <w:t>w zamian za etat cywilny, celem pozyskania odpowiedniego kandydata na stanowisko au</w:t>
      </w:r>
      <w:r w:rsidR="0033419C">
        <w:t>d</w:t>
      </w:r>
      <w:r>
        <w:t>ytora wewnętrznego</w:t>
      </w:r>
      <w:r w:rsidR="0033419C">
        <w:t xml:space="preserve"> – I połowa 2025</w:t>
      </w:r>
      <w:r w:rsidR="00A0313A">
        <w:t xml:space="preserve"> rok</w:t>
      </w:r>
      <w:r w:rsidR="0033419C">
        <w:t>.</w:t>
      </w:r>
    </w:p>
    <w:p w14:paraId="1738CA9C" w14:textId="63120E04" w:rsidR="00A0313A" w:rsidRDefault="00A0313A" w:rsidP="009539F8">
      <w:pPr>
        <w:pStyle w:val="Akapitzlist"/>
        <w:numPr>
          <w:ilvl w:val="0"/>
          <w:numId w:val="9"/>
        </w:numPr>
        <w:ind w:hanging="294"/>
        <w:jc w:val="both"/>
      </w:pPr>
      <w:r>
        <w:t>Podejmowanie intensywnych działań zmierzających do uzupełnienia wakatów w Policji woj. pomorskiego – praca bieżąca, cały 2025 rok.</w:t>
      </w:r>
    </w:p>
    <w:p w14:paraId="3B0684CC" w14:textId="77777777" w:rsidR="00296B58" w:rsidRPr="009539F8" w:rsidRDefault="00296B58" w:rsidP="00296B5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04216233" w14:textId="77777777" w:rsidR="000E036C" w:rsidRDefault="000E036C" w:rsidP="00C13BA6">
      <w:pPr>
        <w:spacing w:after="0"/>
        <w:jc w:val="both"/>
        <w:rPr>
          <w:i/>
          <w:sz w:val="20"/>
          <w:szCs w:val="20"/>
        </w:rPr>
      </w:pPr>
      <w:r w:rsidRPr="00DC3B7C">
        <w:rPr>
          <w:i/>
          <w:sz w:val="20"/>
          <w:szCs w:val="20"/>
        </w:rPr>
        <w:t xml:space="preserve">Należy opisać kluczowe działania, które zostaną podjęte w celu poprawy funkcjonowania kontroli zarządczej </w:t>
      </w:r>
      <w:r w:rsidR="00EC2682">
        <w:rPr>
          <w:i/>
          <w:sz w:val="20"/>
          <w:szCs w:val="20"/>
        </w:rPr>
        <w:br/>
      </w:r>
      <w:r w:rsidRPr="00DC3B7C">
        <w:rPr>
          <w:i/>
          <w:sz w:val="20"/>
          <w:szCs w:val="20"/>
        </w:rPr>
        <w:t>w odniesieniu do złożonych zastrzeżeń, wraz z podaniem terminu ich realizacji.</w:t>
      </w:r>
    </w:p>
    <w:p w14:paraId="0FC0FB13" w14:textId="77777777" w:rsidR="00296B58" w:rsidRPr="00DC3B7C" w:rsidRDefault="00296B58" w:rsidP="00296B58">
      <w:pPr>
        <w:spacing w:after="0"/>
        <w:rPr>
          <w:i/>
          <w:sz w:val="20"/>
          <w:szCs w:val="20"/>
        </w:rPr>
      </w:pPr>
    </w:p>
    <w:p w14:paraId="796CB262" w14:textId="77777777" w:rsidR="000E036C" w:rsidRDefault="00ED2CB9" w:rsidP="004966D3">
      <w:pPr>
        <w:spacing w:after="0"/>
      </w:pPr>
      <w:r>
        <w:rPr>
          <w:b/>
          <w:bCs/>
        </w:rPr>
        <w:t>Część</w:t>
      </w:r>
      <w:r w:rsidR="000E036C">
        <w:rPr>
          <w:b/>
          <w:bCs/>
        </w:rPr>
        <w:t xml:space="preserve"> III</w:t>
      </w:r>
    </w:p>
    <w:p w14:paraId="5A04596E" w14:textId="77777777" w:rsidR="000E036C" w:rsidRDefault="000E036C" w:rsidP="004966D3">
      <w:pPr>
        <w:spacing w:after="0"/>
      </w:pPr>
      <w:r>
        <w:t>Działania, które zostały podjęte w ubiegłym roku w celu poprawy funkcjonowania kontroli zarządczej.</w:t>
      </w:r>
    </w:p>
    <w:p w14:paraId="73E7A64D" w14:textId="77777777" w:rsidR="000E036C" w:rsidRDefault="000E036C" w:rsidP="00ED2CB9">
      <w:pPr>
        <w:pStyle w:val="Akapitzlist"/>
        <w:numPr>
          <w:ilvl w:val="0"/>
          <w:numId w:val="4"/>
        </w:numPr>
        <w:ind w:left="426" w:hanging="426"/>
      </w:pPr>
      <w:r>
        <w:t>Działania, które zostały zaplanowane na rok, którego dotyczy oświadczenie:</w:t>
      </w:r>
    </w:p>
    <w:p w14:paraId="0C0B9EFD" w14:textId="0ED8F039" w:rsidR="003D6C03" w:rsidRDefault="003B783D" w:rsidP="00E807DA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</w:pPr>
      <w:r>
        <w:t>Prowadzenie bieżących konsultacji z kierownikami komórek/jednostek organizacyjnych Policji woj. pomorskiego dotyczących planowania strategicznego i kontroli zarządczej</w:t>
      </w:r>
      <w:r w:rsidR="00EC1DE8">
        <w:t xml:space="preserve">. </w:t>
      </w:r>
    </w:p>
    <w:p w14:paraId="55DC7621" w14:textId="6172684F" w:rsidR="003B783D" w:rsidRDefault="003D6C03" w:rsidP="00E807D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 xml:space="preserve">Współpraca z Wydziałem do spraw Analiz i Kontroli Zarządczej Gabinetu KGP zgodnie </w:t>
      </w:r>
      <w:r w:rsidR="002E3185">
        <w:br/>
      </w:r>
      <w:r>
        <w:t>z Harmonogramem prac zespołu Koordynatorów zarządzania strategicznego, w tym kontroli zarządczej.</w:t>
      </w:r>
    </w:p>
    <w:p w14:paraId="7D1899CE" w14:textId="7AF09868" w:rsidR="0033419C" w:rsidRDefault="0033419C" w:rsidP="00E807D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lastRenderedPageBreak/>
        <w:t xml:space="preserve">Analiza stanu osobowego funkcjonariuszy garnizonu pomorskiego pod katem wyłonienia kandydata posiadającego odpowiednie uprawnienia do objęcia stanowiska audytora wewnętrznego.  </w:t>
      </w:r>
    </w:p>
    <w:p w14:paraId="3D2994DA" w14:textId="77777777" w:rsidR="00296B58" w:rsidRDefault="00296B58" w:rsidP="008161F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F40528C" w14:textId="51138E5A" w:rsidR="005851BC" w:rsidRDefault="000E036C" w:rsidP="00C13BA6">
      <w:pPr>
        <w:spacing w:after="0"/>
        <w:jc w:val="both"/>
        <w:rPr>
          <w:i/>
          <w:sz w:val="20"/>
          <w:szCs w:val="20"/>
        </w:rPr>
      </w:pPr>
      <w:r w:rsidRPr="00296B58">
        <w:rPr>
          <w:i/>
          <w:sz w:val="20"/>
          <w:szCs w:val="20"/>
        </w:rPr>
        <w:t xml:space="preserve">Należy opisać najistotniejsze działania, jakie zostały podjęte w roku, którego dotyczy niniejsze oświadczenie </w:t>
      </w:r>
      <w:r w:rsidR="00DD6380">
        <w:rPr>
          <w:i/>
          <w:sz w:val="20"/>
          <w:szCs w:val="20"/>
        </w:rPr>
        <w:br/>
      </w:r>
      <w:r w:rsidRPr="00296B58">
        <w:rPr>
          <w:i/>
          <w:sz w:val="20"/>
          <w:szCs w:val="20"/>
        </w:rPr>
        <w:t>w odniesieniu do planowanych działań wskazanych w dziale II oświadczenia za rok poprzedzający rok, którego dotyczy niniejsze oświadczenie.</w:t>
      </w:r>
    </w:p>
    <w:p w14:paraId="7648F034" w14:textId="77777777" w:rsidR="008161F7" w:rsidRDefault="008161F7" w:rsidP="00C13BA6">
      <w:pPr>
        <w:spacing w:after="0"/>
        <w:jc w:val="both"/>
        <w:rPr>
          <w:i/>
          <w:sz w:val="20"/>
          <w:szCs w:val="20"/>
        </w:rPr>
      </w:pPr>
    </w:p>
    <w:p w14:paraId="61ABBF84" w14:textId="77777777" w:rsidR="000E036C" w:rsidRDefault="000E036C" w:rsidP="00296B58">
      <w:pPr>
        <w:pStyle w:val="Akapitzlist"/>
        <w:numPr>
          <w:ilvl w:val="0"/>
          <w:numId w:val="4"/>
        </w:numPr>
        <w:ind w:left="426" w:hanging="426"/>
      </w:pPr>
      <w:r w:rsidRPr="00706ECC">
        <w:t>Pozostałe działania:</w:t>
      </w:r>
    </w:p>
    <w:p w14:paraId="14DF1222" w14:textId="5C0C83C3" w:rsidR="00DD6380" w:rsidRDefault="00DD6380" w:rsidP="005851BC">
      <w:pPr>
        <w:pStyle w:val="Akapitzlist"/>
        <w:numPr>
          <w:ilvl w:val="0"/>
          <w:numId w:val="10"/>
        </w:numPr>
        <w:ind w:left="426"/>
        <w:jc w:val="both"/>
      </w:pPr>
      <w:r w:rsidRPr="00DD6380">
        <w:t xml:space="preserve">Przed przygotowaniem przedmiotowego oświadczenia zostało sporządzone sprawozdanie </w:t>
      </w:r>
      <w:r w:rsidR="00C13BA6">
        <w:br/>
      </w:r>
      <w:r w:rsidRPr="00DD6380">
        <w:t>z funkcjonowania  kontroli zarządczej, w którym dokonano oceny stanu całego systemu.</w:t>
      </w:r>
      <w:r>
        <w:t xml:space="preserve"> </w:t>
      </w:r>
    </w:p>
    <w:p w14:paraId="4CC75A66" w14:textId="0BDEAD49" w:rsidR="00EA2E1C" w:rsidRDefault="00EA2E1C" w:rsidP="005851BC">
      <w:pPr>
        <w:pStyle w:val="Akapitzlist"/>
        <w:numPr>
          <w:ilvl w:val="0"/>
          <w:numId w:val="10"/>
        </w:numPr>
        <w:ind w:left="426"/>
        <w:jc w:val="both"/>
      </w:pPr>
      <w:r>
        <w:t>Realizacja zadań wynikających z Planu Działalności Komendanta Wojewódzkiego Policji w Gdańsku poprzez analizę i bieżące monitorowanie stopnia osiągnięcia poszczególnych wartości mierników.</w:t>
      </w:r>
    </w:p>
    <w:p w14:paraId="78AA79FF" w14:textId="25A31636" w:rsidR="003D6C03" w:rsidRPr="00DD6380" w:rsidRDefault="003D6C03" w:rsidP="008161F7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 xml:space="preserve">Zarządzano </w:t>
      </w:r>
      <w:proofErr w:type="spellStart"/>
      <w:r>
        <w:t>ryzykami</w:t>
      </w:r>
      <w:proofErr w:type="spellEnd"/>
      <w:r>
        <w:t xml:space="preserve"> do zadań strategicznych i najważniejszych zadań operacyjnych zgodnie </w:t>
      </w:r>
      <w:r>
        <w:br/>
        <w:t>z przepisami obowiązującymi w przedmiotowym zakresie.</w:t>
      </w:r>
    </w:p>
    <w:p w14:paraId="16E3CFCD" w14:textId="77777777" w:rsidR="005851BC" w:rsidRDefault="00C13BA6" w:rsidP="008161F7">
      <w:pPr>
        <w:spacing w:after="0"/>
        <w:ind w:left="66"/>
      </w:pPr>
      <w:r>
        <w:t>…………………………………………………………………………………………………………………………………………………………</w:t>
      </w:r>
    </w:p>
    <w:p w14:paraId="3CA7AFA8" w14:textId="700C70E5" w:rsidR="000E036C" w:rsidRDefault="000E036C" w:rsidP="008161F7">
      <w:pPr>
        <w:spacing w:after="0"/>
        <w:jc w:val="both"/>
        <w:rPr>
          <w:i/>
          <w:sz w:val="20"/>
          <w:szCs w:val="20"/>
        </w:rPr>
      </w:pPr>
      <w:r w:rsidRPr="00DD6380">
        <w:rPr>
          <w:i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p w14:paraId="2853EEF7" w14:textId="77777777" w:rsidR="008161F7" w:rsidRDefault="008161F7" w:rsidP="00C13BA6">
      <w:pPr>
        <w:spacing w:after="0"/>
        <w:jc w:val="both"/>
        <w:rPr>
          <w:i/>
          <w:sz w:val="20"/>
          <w:szCs w:val="20"/>
        </w:rPr>
      </w:pPr>
    </w:p>
    <w:p w14:paraId="080AA51D" w14:textId="77777777" w:rsidR="000E036C" w:rsidRDefault="000E036C" w:rsidP="008161F7">
      <w:pPr>
        <w:spacing w:after="0"/>
        <w:rPr>
          <w:b/>
          <w:bCs/>
        </w:rPr>
      </w:pPr>
      <w:r>
        <w:rPr>
          <w:b/>
          <w:bCs/>
        </w:rPr>
        <w:t>Objaśnienia:</w:t>
      </w:r>
    </w:p>
    <w:p w14:paraId="1B6CFE4A" w14:textId="77777777" w:rsidR="00C13BA6" w:rsidRDefault="00C13BA6" w:rsidP="008161F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i/>
          <w:sz w:val="20"/>
          <w:szCs w:val="20"/>
        </w:rPr>
      </w:pPr>
      <w:r w:rsidRPr="00C13BA6">
        <w:rPr>
          <w:i/>
          <w:sz w:val="20"/>
          <w:szCs w:val="20"/>
        </w:rPr>
        <w:t>W części I, w zależności od wyników oceny stanu kontroli zarządczej, wypełnia się tylko jeden element A</w:t>
      </w:r>
      <w:r>
        <w:rPr>
          <w:i/>
          <w:sz w:val="20"/>
          <w:szCs w:val="20"/>
        </w:rPr>
        <w:t xml:space="preserve"> albo B, albo C przez zaznaczenie znakiem „X” odpowiedniego wiersza. Pozostałe dwa elementy wykreśla się. Element D wypełnia się niezależnie od wyników oceny stanu kontroli zarządczej.</w:t>
      </w:r>
    </w:p>
    <w:p w14:paraId="3F640B90" w14:textId="77777777" w:rsidR="00C13BA6" w:rsidRDefault="00C13BA6" w:rsidP="00C13BA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Element A wypełnia się w przypadku, gdy kontrola zarządcza w wystarczającym stopniu zapewnia łącznie wszystkie następujące elementy: zgodność działalności z przepisami prawa oraz procedurami wewnętrznymi, skuteczność i efektywność działania, wiarygodność </w:t>
      </w:r>
      <w:r w:rsidR="007634C6">
        <w:rPr>
          <w:i/>
          <w:sz w:val="20"/>
          <w:szCs w:val="20"/>
        </w:rPr>
        <w:t xml:space="preserve">sprawozdań, ochrona zasobów, przestrzeganie </w:t>
      </w:r>
      <w:r w:rsidR="007634C6">
        <w:rPr>
          <w:i/>
          <w:sz w:val="20"/>
          <w:szCs w:val="20"/>
        </w:rPr>
        <w:br/>
        <w:t xml:space="preserve">i promowanie zasad etycznego postępowania, efektywność i skuteczność przepływu informacji </w:t>
      </w:r>
      <w:r w:rsidR="004966D3">
        <w:rPr>
          <w:i/>
          <w:sz w:val="20"/>
          <w:szCs w:val="20"/>
        </w:rPr>
        <w:br/>
      </w:r>
      <w:r w:rsidR="007634C6">
        <w:rPr>
          <w:i/>
          <w:sz w:val="20"/>
          <w:szCs w:val="20"/>
        </w:rPr>
        <w:t>oraz zarządzanie ryzykiem.</w:t>
      </w:r>
    </w:p>
    <w:p w14:paraId="7C1C735E" w14:textId="77777777" w:rsidR="007634C6" w:rsidRDefault="007634C6" w:rsidP="007634C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Element B wypełnia się w przypadku, gdy kontrola zarządcza nie zapewniła w wystarczającym stopniu jednego lub więcej z wymienionych elementów: zgodność działalności z przepisami prawa oraz procedurami wewnętrznymi, skuteczność i efektywność działania, wiarygodność sprawozdań, ochrona zasobów, przestrzeganie i promowanie zasad etycznego postępowania, efektywność i skuteczność przepływu informacji lub zarządzanie ryzykiem, z zastrzeżeniem objaśnienia 4.</w:t>
      </w:r>
    </w:p>
    <w:p w14:paraId="6A82D81A" w14:textId="77777777" w:rsidR="007634C6" w:rsidRDefault="007634C6" w:rsidP="007634C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Element C wypełnia się w przypadku, gdy kontrola zarządcza nie zapewniła w wystarczającym stopniu żadnego z wymienionych elementów: zgodność działalności z przepisami prawa oraz procedurami wewnętrznymi, skuteczność i efektywność działania, wiarygodność sprawozdań, ochrona zasobów, przestrzeganie i promowanie zasad etycznego postępowania, efektywność i skuteczność przepływu informacji oraz zarządzanie ryzykiem.</w:t>
      </w:r>
    </w:p>
    <w:p w14:paraId="38A9607F" w14:textId="77777777" w:rsidR="007634C6" w:rsidRDefault="007634C6" w:rsidP="00C13BA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Znakiem „X” zaznaczyć odpowiednie wiersze. W przypadku zaznaczenia punktu „innych źródeł informacji” należy je wymienić.</w:t>
      </w:r>
    </w:p>
    <w:p w14:paraId="54E7B610" w14:textId="77777777" w:rsidR="007634C6" w:rsidRDefault="007634C6" w:rsidP="00C13BA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Standardy kontroli zarządczej dla sektora finansów publicznych ogłoszone przez Ministra Finansów </w:t>
      </w:r>
      <w:r w:rsidR="004966D3">
        <w:rPr>
          <w:i/>
          <w:sz w:val="20"/>
          <w:szCs w:val="20"/>
        </w:rPr>
        <w:br/>
      </w:r>
      <w:r>
        <w:rPr>
          <w:i/>
          <w:sz w:val="20"/>
          <w:szCs w:val="20"/>
        </w:rPr>
        <w:t>na podstawie art. 69 ust. 3 ustawy z dnia 27 sierpnia 2009 r. o finansach publicznych.</w:t>
      </w:r>
    </w:p>
    <w:p w14:paraId="58405A0E" w14:textId="77777777" w:rsidR="007634C6" w:rsidRDefault="004966D3" w:rsidP="00C13BA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Część II sporządzana jest w przypadku, gdy w części I niniejszego oświadczenia zaznaczono element B albo C.</w:t>
      </w:r>
    </w:p>
    <w:p w14:paraId="37CBA78C" w14:textId="77777777" w:rsidR="004966D3" w:rsidRPr="00C13BA6" w:rsidRDefault="004966D3" w:rsidP="00C13BA6">
      <w:pPr>
        <w:pStyle w:val="Akapitzlist"/>
        <w:numPr>
          <w:ilvl w:val="0"/>
          <w:numId w:val="11"/>
        </w:numPr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Część III sporządza się w przypadku, gdy w części I oświadczenia za rok poprzedzający rok, którego dotyczy niniejsze oświadczenie, był zaznaczony element B albo C lub gdy w roku, którego dotyczy niniejsze oświadczenie, były podejmowane inne niezaplanowane działania mające na celu poprawę funkcjonowania kontroli zarządczej.</w:t>
      </w:r>
    </w:p>
    <w:sectPr w:rsidR="004966D3" w:rsidRPr="00C13BA6" w:rsidSect="0034173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A8C5" w14:textId="77777777" w:rsidR="004E3B25" w:rsidRDefault="004E3B25" w:rsidP="00860D3F">
      <w:pPr>
        <w:spacing w:after="0" w:line="240" w:lineRule="auto"/>
      </w:pPr>
      <w:r>
        <w:separator/>
      </w:r>
    </w:p>
  </w:endnote>
  <w:endnote w:type="continuationSeparator" w:id="0">
    <w:p w14:paraId="7A35FC01" w14:textId="77777777" w:rsidR="004E3B25" w:rsidRDefault="004E3B25" w:rsidP="008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DC8B" w14:textId="77777777" w:rsidR="004E3B25" w:rsidRDefault="004E3B25" w:rsidP="00860D3F">
      <w:pPr>
        <w:spacing w:after="0" w:line="240" w:lineRule="auto"/>
      </w:pPr>
      <w:r>
        <w:separator/>
      </w:r>
    </w:p>
  </w:footnote>
  <w:footnote w:type="continuationSeparator" w:id="0">
    <w:p w14:paraId="13159546" w14:textId="77777777" w:rsidR="004E3B25" w:rsidRDefault="004E3B25" w:rsidP="0086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12F"/>
    <w:multiLevelType w:val="hybridMultilevel"/>
    <w:tmpl w:val="A9F6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5A6"/>
    <w:multiLevelType w:val="hybridMultilevel"/>
    <w:tmpl w:val="37726B84"/>
    <w:lvl w:ilvl="0" w:tplc="A9E67ED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A61736D"/>
    <w:multiLevelType w:val="hybridMultilevel"/>
    <w:tmpl w:val="E9D2E294"/>
    <w:lvl w:ilvl="0" w:tplc="71BA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7148FE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8626E"/>
    <w:multiLevelType w:val="hybridMultilevel"/>
    <w:tmpl w:val="7C925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CA2"/>
    <w:multiLevelType w:val="hybridMultilevel"/>
    <w:tmpl w:val="A6C2D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78EB"/>
    <w:multiLevelType w:val="hybridMultilevel"/>
    <w:tmpl w:val="A9F6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099E"/>
    <w:multiLevelType w:val="hybridMultilevel"/>
    <w:tmpl w:val="712ADE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DA5542D"/>
    <w:multiLevelType w:val="hybridMultilevel"/>
    <w:tmpl w:val="3B42D5C0"/>
    <w:lvl w:ilvl="0" w:tplc="EF14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7250"/>
    <w:multiLevelType w:val="hybridMultilevel"/>
    <w:tmpl w:val="16565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B2128"/>
    <w:multiLevelType w:val="hybridMultilevel"/>
    <w:tmpl w:val="51023D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021060"/>
    <w:multiLevelType w:val="hybridMultilevel"/>
    <w:tmpl w:val="5496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276C4"/>
    <w:multiLevelType w:val="hybridMultilevel"/>
    <w:tmpl w:val="6C7C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B2"/>
    <w:rsid w:val="00025446"/>
    <w:rsid w:val="00025D94"/>
    <w:rsid w:val="0003618E"/>
    <w:rsid w:val="00037726"/>
    <w:rsid w:val="00060DCE"/>
    <w:rsid w:val="0006585F"/>
    <w:rsid w:val="000707EE"/>
    <w:rsid w:val="0007671F"/>
    <w:rsid w:val="000804D6"/>
    <w:rsid w:val="00081A5D"/>
    <w:rsid w:val="000836BA"/>
    <w:rsid w:val="000843F0"/>
    <w:rsid w:val="000903F7"/>
    <w:rsid w:val="00093924"/>
    <w:rsid w:val="000A359A"/>
    <w:rsid w:val="000B7BB5"/>
    <w:rsid w:val="000C729B"/>
    <w:rsid w:val="000D020C"/>
    <w:rsid w:val="000D0A94"/>
    <w:rsid w:val="000D3D2F"/>
    <w:rsid w:val="000D5C35"/>
    <w:rsid w:val="000E036C"/>
    <w:rsid w:val="001061D5"/>
    <w:rsid w:val="00110FB2"/>
    <w:rsid w:val="00114981"/>
    <w:rsid w:val="001216AA"/>
    <w:rsid w:val="0012502A"/>
    <w:rsid w:val="00133A0D"/>
    <w:rsid w:val="0014287C"/>
    <w:rsid w:val="001842FA"/>
    <w:rsid w:val="001C75E1"/>
    <w:rsid w:val="001C7AA1"/>
    <w:rsid w:val="001D25AB"/>
    <w:rsid w:val="001D6239"/>
    <w:rsid w:val="001F0480"/>
    <w:rsid w:val="001F4E15"/>
    <w:rsid w:val="00222BA7"/>
    <w:rsid w:val="0023051A"/>
    <w:rsid w:val="00230D3A"/>
    <w:rsid w:val="00236B81"/>
    <w:rsid w:val="0024037A"/>
    <w:rsid w:val="0024251F"/>
    <w:rsid w:val="0026071F"/>
    <w:rsid w:val="00260F41"/>
    <w:rsid w:val="00263987"/>
    <w:rsid w:val="00287F1D"/>
    <w:rsid w:val="00296B58"/>
    <w:rsid w:val="002A54F1"/>
    <w:rsid w:val="002A6F8F"/>
    <w:rsid w:val="002B25A2"/>
    <w:rsid w:val="002B53BA"/>
    <w:rsid w:val="002E3185"/>
    <w:rsid w:val="002E7CFA"/>
    <w:rsid w:val="002F3A6B"/>
    <w:rsid w:val="002F614F"/>
    <w:rsid w:val="0030464A"/>
    <w:rsid w:val="00312D19"/>
    <w:rsid w:val="00321F1A"/>
    <w:rsid w:val="003240CE"/>
    <w:rsid w:val="00330D34"/>
    <w:rsid w:val="0033419C"/>
    <w:rsid w:val="0033446B"/>
    <w:rsid w:val="00341730"/>
    <w:rsid w:val="0034391D"/>
    <w:rsid w:val="00347ABC"/>
    <w:rsid w:val="00355982"/>
    <w:rsid w:val="0039171B"/>
    <w:rsid w:val="003A7723"/>
    <w:rsid w:val="003B6868"/>
    <w:rsid w:val="003B783D"/>
    <w:rsid w:val="003C6C4E"/>
    <w:rsid w:val="003D22CF"/>
    <w:rsid w:val="003D306E"/>
    <w:rsid w:val="003D6C03"/>
    <w:rsid w:val="003E55B4"/>
    <w:rsid w:val="003E74BF"/>
    <w:rsid w:val="003F098F"/>
    <w:rsid w:val="003F0CC2"/>
    <w:rsid w:val="003F1677"/>
    <w:rsid w:val="003F6F7F"/>
    <w:rsid w:val="0041092C"/>
    <w:rsid w:val="00415CBD"/>
    <w:rsid w:val="00422FB2"/>
    <w:rsid w:val="004416B8"/>
    <w:rsid w:val="0044284B"/>
    <w:rsid w:val="00451909"/>
    <w:rsid w:val="0046263B"/>
    <w:rsid w:val="004638DA"/>
    <w:rsid w:val="00467092"/>
    <w:rsid w:val="0048723D"/>
    <w:rsid w:val="00492605"/>
    <w:rsid w:val="00495325"/>
    <w:rsid w:val="004966D3"/>
    <w:rsid w:val="004A281B"/>
    <w:rsid w:val="004B1914"/>
    <w:rsid w:val="004C03F9"/>
    <w:rsid w:val="004C43A0"/>
    <w:rsid w:val="004D610C"/>
    <w:rsid w:val="004E2F4C"/>
    <w:rsid w:val="004E3B25"/>
    <w:rsid w:val="004E4C23"/>
    <w:rsid w:val="00502648"/>
    <w:rsid w:val="0050347B"/>
    <w:rsid w:val="005102D5"/>
    <w:rsid w:val="005269C9"/>
    <w:rsid w:val="00527F7E"/>
    <w:rsid w:val="00557B04"/>
    <w:rsid w:val="00565AC2"/>
    <w:rsid w:val="0056635C"/>
    <w:rsid w:val="00573D03"/>
    <w:rsid w:val="005851BC"/>
    <w:rsid w:val="0058613D"/>
    <w:rsid w:val="005A0A0F"/>
    <w:rsid w:val="005A36FD"/>
    <w:rsid w:val="005A7239"/>
    <w:rsid w:val="005B2CF6"/>
    <w:rsid w:val="005D388F"/>
    <w:rsid w:val="005D3C13"/>
    <w:rsid w:val="00613389"/>
    <w:rsid w:val="00621FBA"/>
    <w:rsid w:val="00632958"/>
    <w:rsid w:val="0063494B"/>
    <w:rsid w:val="0065347A"/>
    <w:rsid w:val="00666BAA"/>
    <w:rsid w:val="00691648"/>
    <w:rsid w:val="00694915"/>
    <w:rsid w:val="00696906"/>
    <w:rsid w:val="006A4BB1"/>
    <w:rsid w:val="006B12C7"/>
    <w:rsid w:val="006B4FCB"/>
    <w:rsid w:val="006B7C58"/>
    <w:rsid w:val="006D111A"/>
    <w:rsid w:val="006D378F"/>
    <w:rsid w:val="006D4469"/>
    <w:rsid w:val="006E1FA1"/>
    <w:rsid w:val="006F127B"/>
    <w:rsid w:val="00706ECC"/>
    <w:rsid w:val="007340B2"/>
    <w:rsid w:val="00736E48"/>
    <w:rsid w:val="00736EBB"/>
    <w:rsid w:val="00740A89"/>
    <w:rsid w:val="00741073"/>
    <w:rsid w:val="00745204"/>
    <w:rsid w:val="007634C6"/>
    <w:rsid w:val="00771F06"/>
    <w:rsid w:val="00773A9A"/>
    <w:rsid w:val="007809D2"/>
    <w:rsid w:val="007943C3"/>
    <w:rsid w:val="007C2F22"/>
    <w:rsid w:val="007C48E4"/>
    <w:rsid w:val="007E113C"/>
    <w:rsid w:val="0081228B"/>
    <w:rsid w:val="008161F7"/>
    <w:rsid w:val="00817BAC"/>
    <w:rsid w:val="008364C8"/>
    <w:rsid w:val="008478BC"/>
    <w:rsid w:val="00860D3F"/>
    <w:rsid w:val="008723DF"/>
    <w:rsid w:val="00894630"/>
    <w:rsid w:val="00895EC1"/>
    <w:rsid w:val="008972FA"/>
    <w:rsid w:val="008A3CDC"/>
    <w:rsid w:val="008A6A1A"/>
    <w:rsid w:val="008B4B4C"/>
    <w:rsid w:val="008C0FD2"/>
    <w:rsid w:val="008C6C27"/>
    <w:rsid w:val="008D0DE0"/>
    <w:rsid w:val="008D2336"/>
    <w:rsid w:val="008E1CC7"/>
    <w:rsid w:val="008F018E"/>
    <w:rsid w:val="008F1BD4"/>
    <w:rsid w:val="008F3705"/>
    <w:rsid w:val="008F4BF2"/>
    <w:rsid w:val="00916C75"/>
    <w:rsid w:val="00941D27"/>
    <w:rsid w:val="009539F8"/>
    <w:rsid w:val="00956370"/>
    <w:rsid w:val="009705B3"/>
    <w:rsid w:val="009866CE"/>
    <w:rsid w:val="009946C3"/>
    <w:rsid w:val="00995AD9"/>
    <w:rsid w:val="009A4D24"/>
    <w:rsid w:val="009B067A"/>
    <w:rsid w:val="009B1104"/>
    <w:rsid w:val="009C203D"/>
    <w:rsid w:val="009C6038"/>
    <w:rsid w:val="009D2B8E"/>
    <w:rsid w:val="009E4881"/>
    <w:rsid w:val="00A0313A"/>
    <w:rsid w:val="00A16F88"/>
    <w:rsid w:val="00A56C53"/>
    <w:rsid w:val="00A652F2"/>
    <w:rsid w:val="00A86F4B"/>
    <w:rsid w:val="00A921A6"/>
    <w:rsid w:val="00A956D9"/>
    <w:rsid w:val="00AA118D"/>
    <w:rsid w:val="00AB1296"/>
    <w:rsid w:val="00AB33D5"/>
    <w:rsid w:val="00AD19B8"/>
    <w:rsid w:val="00AD495C"/>
    <w:rsid w:val="00AD636D"/>
    <w:rsid w:val="00AD63DD"/>
    <w:rsid w:val="00AE1828"/>
    <w:rsid w:val="00AE7C24"/>
    <w:rsid w:val="00AF06CB"/>
    <w:rsid w:val="00AF761F"/>
    <w:rsid w:val="00B20198"/>
    <w:rsid w:val="00B20AD9"/>
    <w:rsid w:val="00B230A5"/>
    <w:rsid w:val="00B26095"/>
    <w:rsid w:val="00B332FA"/>
    <w:rsid w:val="00B379BA"/>
    <w:rsid w:val="00B429B6"/>
    <w:rsid w:val="00B52670"/>
    <w:rsid w:val="00B63839"/>
    <w:rsid w:val="00B7683C"/>
    <w:rsid w:val="00B8460E"/>
    <w:rsid w:val="00B86982"/>
    <w:rsid w:val="00B94325"/>
    <w:rsid w:val="00BA1AC2"/>
    <w:rsid w:val="00BB4BBC"/>
    <w:rsid w:val="00BB4C06"/>
    <w:rsid w:val="00BC344E"/>
    <w:rsid w:val="00BD4468"/>
    <w:rsid w:val="00C01284"/>
    <w:rsid w:val="00C01A41"/>
    <w:rsid w:val="00C13BA6"/>
    <w:rsid w:val="00C170C8"/>
    <w:rsid w:val="00C26918"/>
    <w:rsid w:val="00C2779A"/>
    <w:rsid w:val="00C34D4E"/>
    <w:rsid w:val="00C36D9B"/>
    <w:rsid w:val="00C5122A"/>
    <w:rsid w:val="00C60606"/>
    <w:rsid w:val="00C615E1"/>
    <w:rsid w:val="00C85329"/>
    <w:rsid w:val="00C91C0D"/>
    <w:rsid w:val="00CB0C31"/>
    <w:rsid w:val="00CB16DA"/>
    <w:rsid w:val="00CB2D61"/>
    <w:rsid w:val="00CE27A7"/>
    <w:rsid w:val="00CE7BD1"/>
    <w:rsid w:val="00CF5B4D"/>
    <w:rsid w:val="00D0574A"/>
    <w:rsid w:val="00D12548"/>
    <w:rsid w:val="00D14BE0"/>
    <w:rsid w:val="00D24116"/>
    <w:rsid w:val="00D54354"/>
    <w:rsid w:val="00D5747F"/>
    <w:rsid w:val="00D77931"/>
    <w:rsid w:val="00D92D68"/>
    <w:rsid w:val="00DA3016"/>
    <w:rsid w:val="00DA6E9B"/>
    <w:rsid w:val="00DB1171"/>
    <w:rsid w:val="00DC3B7C"/>
    <w:rsid w:val="00DD6380"/>
    <w:rsid w:val="00DE0478"/>
    <w:rsid w:val="00DF1570"/>
    <w:rsid w:val="00E11343"/>
    <w:rsid w:val="00E14105"/>
    <w:rsid w:val="00E31C63"/>
    <w:rsid w:val="00E35B82"/>
    <w:rsid w:val="00E56E72"/>
    <w:rsid w:val="00E5732D"/>
    <w:rsid w:val="00E807DA"/>
    <w:rsid w:val="00E857D1"/>
    <w:rsid w:val="00E930AC"/>
    <w:rsid w:val="00EA031E"/>
    <w:rsid w:val="00EA05D4"/>
    <w:rsid w:val="00EA1629"/>
    <w:rsid w:val="00EA2E1C"/>
    <w:rsid w:val="00EA3D8E"/>
    <w:rsid w:val="00EC1B06"/>
    <w:rsid w:val="00EC1DE8"/>
    <w:rsid w:val="00EC2682"/>
    <w:rsid w:val="00ED18D3"/>
    <w:rsid w:val="00ED27A7"/>
    <w:rsid w:val="00ED2CB9"/>
    <w:rsid w:val="00ED5DD3"/>
    <w:rsid w:val="00ED7180"/>
    <w:rsid w:val="00EE1D86"/>
    <w:rsid w:val="00F03FA3"/>
    <w:rsid w:val="00F07A57"/>
    <w:rsid w:val="00F164B3"/>
    <w:rsid w:val="00F243BC"/>
    <w:rsid w:val="00F36391"/>
    <w:rsid w:val="00F436D2"/>
    <w:rsid w:val="00F62EA5"/>
    <w:rsid w:val="00F75EC3"/>
    <w:rsid w:val="00F9387D"/>
    <w:rsid w:val="00F96775"/>
    <w:rsid w:val="00FA02F9"/>
    <w:rsid w:val="00FA054D"/>
    <w:rsid w:val="00FA34CC"/>
    <w:rsid w:val="00FB246B"/>
    <w:rsid w:val="00FB39B2"/>
    <w:rsid w:val="00FC6C10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065"/>
  <w15:docId w15:val="{D51AB158-E850-4100-8A98-A40AF24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0B2"/>
    <w:rPr>
      <w:color w:val="61674D"/>
      <w:u w:val="single"/>
    </w:rPr>
  </w:style>
  <w:style w:type="character" w:customStyle="1" w:styleId="tabulatory">
    <w:name w:val="tabulatory"/>
    <w:basedOn w:val="Domylnaczcionkaakapitu"/>
    <w:rsid w:val="000E036C"/>
  </w:style>
  <w:style w:type="paragraph" w:styleId="Akapitzlist">
    <w:name w:val="List Paragraph"/>
    <w:basedOn w:val="Normalny"/>
    <w:qFormat/>
    <w:rsid w:val="002A6F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D3F"/>
  </w:style>
  <w:style w:type="paragraph" w:styleId="Stopka">
    <w:name w:val="footer"/>
    <w:basedOn w:val="Normalny"/>
    <w:link w:val="StopkaZnak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D3F"/>
  </w:style>
  <w:style w:type="paragraph" w:styleId="Tekstdymka">
    <w:name w:val="Balloon Text"/>
    <w:basedOn w:val="Normalny"/>
    <w:link w:val="TekstdymkaZnak"/>
    <w:uiPriority w:val="99"/>
    <w:semiHidden/>
    <w:unhideWhenUsed/>
    <w:rsid w:val="004B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91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6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46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9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20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7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94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49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0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892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16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21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92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88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690287</dc:creator>
  <cp:lastModifiedBy>Internet</cp:lastModifiedBy>
  <cp:revision>2</cp:revision>
  <cp:lastPrinted>2024-02-14T12:07:00Z</cp:lastPrinted>
  <dcterms:created xsi:type="dcterms:W3CDTF">2025-02-25T09:34:00Z</dcterms:created>
  <dcterms:modified xsi:type="dcterms:W3CDTF">2025-02-25T09:34:00Z</dcterms:modified>
</cp:coreProperties>
</file>